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E76" w:rsidRPr="00B9688C" w:rsidRDefault="00E31E76" w:rsidP="00A36495">
      <w:pPr>
        <w:ind w:left="6344" w:hanging="680"/>
        <w:rPr>
          <w:sz w:val="18"/>
          <w:szCs w:val="18"/>
        </w:rPr>
      </w:pPr>
      <w:r w:rsidRPr="00B9688C">
        <w:rPr>
          <w:sz w:val="18"/>
          <w:szCs w:val="18"/>
        </w:rPr>
        <w:t xml:space="preserve">Załącznik nr 1 do Zarządzenia nr </w:t>
      </w:r>
      <w:r w:rsidR="00DD14C8">
        <w:rPr>
          <w:sz w:val="18"/>
          <w:szCs w:val="18"/>
        </w:rPr>
        <w:t>715</w:t>
      </w:r>
      <w:r w:rsidRPr="00B9688C">
        <w:rPr>
          <w:sz w:val="18"/>
          <w:szCs w:val="18"/>
        </w:rPr>
        <w:t>/20</w:t>
      </w:r>
      <w:r w:rsidR="000767BD">
        <w:rPr>
          <w:sz w:val="18"/>
          <w:szCs w:val="18"/>
        </w:rPr>
        <w:t>2</w:t>
      </w:r>
      <w:r w:rsidR="00137059">
        <w:rPr>
          <w:sz w:val="18"/>
          <w:szCs w:val="18"/>
        </w:rPr>
        <w:t>3</w:t>
      </w:r>
    </w:p>
    <w:p w:rsidR="00E31E76" w:rsidRPr="00B9688C" w:rsidRDefault="00E31E76" w:rsidP="00A36495">
      <w:pPr>
        <w:ind w:left="6344" w:hanging="680"/>
        <w:rPr>
          <w:sz w:val="18"/>
          <w:szCs w:val="18"/>
        </w:rPr>
      </w:pPr>
      <w:r w:rsidRPr="00B9688C">
        <w:rPr>
          <w:sz w:val="18"/>
          <w:szCs w:val="18"/>
        </w:rPr>
        <w:t xml:space="preserve">Burmistrza Miasta Węgrowa </w:t>
      </w:r>
    </w:p>
    <w:p w:rsidR="00E31E76" w:rsidRPr="00B9688C" w:rsidRDefault="00E31E76" w:rsidP="00A36495">
      <w:pPr>
        <w:ind w:left="6344" w:hanging="680"/>
        <w:rPr>
          <w:b/>
          <w:bCs/>
          <w:sz w:val="18"/>
          <w:szCs w:val="18"/>
        </w:rPr>
      </w:pPr>
      <w:r w:rsidRPr="00B9688C">
        <w:rPr>
          <w:sz w:val="18"/>
          <w:szCs w:val="18"/>
        </w:rPr>
        <w:t xml:space="preserve">z dnia </w:t>
      </w:r>
      <w:r w:rsidR="00DD14C8">
        <w:rPr>
          <w:sz w:val="18"/>
          <w:szCs w:val="18"/>
        </w:rPr>
        <w:t>11 s</w:t>
      </w:r>
      <w:r w:rsidR="00137059">
        <w:rPr>
          <w:sz w:val="18"/>
          <w:szCs w:val="18"/>
        </w:rPr>
        <w:t>tycznia</w:t>
      </w:r>
      <w:r w:rsidR="0029484E">
        <w:rPr>
          <w:sz w:val="18"/>
          <w:szCs w:val="18"/>
        </w:rPr>
        <w:t xml:space="preserve"> </w:t>
      </w:r>
      <w:r w:rsidRPr="00B9688C">
        <w:rPr>
          <w:sz w:val="18"/>
          <w:szCs w:val="18"/>
        </w:rPr>
        <w:t>20</w:t>
      </w:r>
      <w:r w:rsidR="009F6EC1" w:rsidRPr="00B9688C">
        <w:rPr>
          <w:sz w:val="18"/>
          <w:szCs w:val="18"/>
        </w:rPr>
        <w:t>2</w:t>
      </w:r>
      <w:r w:rsidR="00137059">
        <w:rPr>
          <w:sz w:val="18"/>
          <w:szCs w:val="18"/>
        </w:rPr>
        <w:t>3</w:t>
      </w:r>
      <w:r w:rsidRPr="00B9688C">
        <w:rPr>
          <w:sz w:val="18"/>
          <w:szCs w:val="18"/>
        </w:rPr>
        <w:t xml:space="preserve"> r.  </w:t>
      </w:r>
    </w:p>
    <w:p w:rsidR="00E31E76" w:rsidRPr="00B9688C" w:rsidRDefault="00E31E76" w:rsidP="00FB2D1A">
      <w:pPr>
        <w:pStyle w:val="Nagwek1"/>
        <w:spacing w:before="120"/>
        <w:jc w:val="center"/>
        <w:rPr>
          <w:rFonts w:ascii="Times New Roman" w:hAnsi="Times New Roman" w:cs="Times New Roman"/>
          <w:b/>
          <w:bCs/>
          <w:sz w:val="24"/>
        </w:rPr>
      </w:pPr>
      <w:r w:rsidRPr="00B9688C">
        <w:rPr>
          <w:rFonts w:ascii="Times New Roman" w:hAnsi="Times New Roman" w:cs="Times New Roman"/>
          <w:b/>
          <w:bCs/>
          <w:spacing w:val="20"/>
          <w:sz w:val="24"/>
        </w:rPr>
        <w:t>Regulamin</w:t>
      </w:r>
    </w:p>
    <w:p w:rsidR="00E31E76" w:rsidRPr="00B9688C" w:rsidRDefault="00E31E76" w:rsidP="00FB2D1A">
      <w:pPr>
        <w:pStyle w:val="Nagwek1"/>
        <w:ind w:firstLine="454"/>
        <w:jc w:val="center"/>
        <w:rPr>
          <w:rFonts w:ascii="Times New Roman" w:hAnsi="Times New Roman" w:cs="Times New Roman"/>
          <w:b/>
          <w:bCs/>
          <w:sz w:val="24"/>
        </w:rPr>
      </w:pPr>
      <w:r w:rsidRPr="00B9688C">
        <w:rPr>
          <w:rFonts w:ascii="Times New Roman" w:hAnsi="Times New Roman" w:cs="Times New Roman"/>
          <w:b/>
          <w:bCs/>
          <w:sz w:val="24"/>
        </w:rPr>
        <w:t xml:space="preserve">przetargu </w:t>
      </w:r>
      <w:r w:rsidR="00E233F0" w:rsidRPr="00B9688C">
        <w:rPr>
          <w:rFonts w:ascii="Times New Roman" w:hAnsi="Times New Roman" w:cs="Times New Roman"/>
          <w:b/>
          <w:bCs/>
          <w:sz w:val="24"/>
        </w:rPr>
        <w:t xml:space="preserve">ustnego </w:t>
      </w:r>
      <w:r w:rsidRPr="00B9688C">
        <w:rPr>
          <w:rFonts w:ascii="Times New Roman" w:hAnsi="Times New Roman" w:cs="Times New Roman"/>
          <w:b/>
          <w:bCs/>
          <w:sz w:val="24"/>
        </w:rPr>
        <w:t xml:space="preserve">nieograniczonego na sprzedaż nieruchomości </w:t>
      </w:r>
      <w:r w:rsidR="002C5F1F">
        <w:rPr>
          <w:rFonts w:ascii="Times New Roman" w:hAnsi="Times New Roman" w:cs="Times New Roman"/>
          <w:b/>
          <w:bCs/>
          <w:sz w:val="24"/>
        </w:rPr>
        <w:t>stanowiącej lokal </w:t>
      </w:r>
      <w:r w:rsidR="000767BD">
        <w:rPr>
          <w:rFonts w:ascii="Times New Roman" w:hAnsi="Times New Roman" w:cs="Times New Roman"/>
          <w:b/>
          <w:bCs/>
          <w:sz w:val="24"/>
        </w:rPr>
        <w:t>mieszkalny położony</w:t>
      </w:r>
      <w:r w:rsidRPr="00B9688C">
        <w:rPr>
          <w:rFonts w:ascii="Times New Roman" w:hAnsi="Times New Roman" w:cs="Times New Roman"/>
          <w:b/>
          <w:bCs/>
          <w:sz w:val="24"/>
        </w:rPr>
        <w:t xml:space="preserve"> przy ul. </w:t>
      </w:r>
      <w:r w:rsidR="000767BD">
        <w:rPr>
          <w:rFonts w:ascii="Times New Roman" w:hAnsi="Times New Roman" w:cs="Times New Roman"/>
          <w:b/>
          <w:bCs/>
          <w:sz w:val="24"/>
        </w:rPr>
        <w:t xml:space="preserve">Piłsudskiego 7 </w:t>
      </w:r>
      <w:r w:rsidR="00307569" w:rsidRPr="00B9688C">
        <w:rPr>
          <w:rFonts w:ascii="Times New Roman" w:hAnsi="Times New Roman" w:cs="Times New Roman"/>
          <w:b/>
          <w:bCs/>
          <w:sz w:val="24"/>
        </w:rPr>
        <w:t>w Węgrowie</w:t>
      </w:r>
      <w:r w:rsidR="00DD14C8">
        <w:rPr>
          <w:rFonts w:ascii="Times New Roman" w:hAnsi="Times New Roman" w:cs="Times New Roman"/>
          <w:b/>
          <w:bCs/>
          <w:sz w:val="24"/>
        </w:rPr>
        <w:t>, oznaczon</w:t>
      </w:r>
      <w:r w:rsidR="00EB32A7">
        <w:rPr>
          <w:rFonts w:ascii="Times New Roman" w:hAnsi="Times New Roman" w:cs="Times New Roman"/>
          <w:b/>
          <w:bCs/>
          <w:sz w:val="24"/>
        </w:rPr>
        <w:t>y</w:t>
      </w:r>
      <w:r w:rsidR="00DD14C8">
        <w:rPr>
          <w:rFonts w:ascii="Times New Roman" w:hAnsi="Times New Roman" w:cs="Times New Roman"/>
          <w:b/>
          <w:bCs/>
          <w:sz w:val="24"/>
        </w:rPr>
        <w:t xml:space="preserve"> nr 15</w:t>
      </w:r>
    </w:p>
    <w:p w:rsidR="00E31E76" w:rsidRPr="009D4CEC" w:rsidRDefault="002C5F1F" w:rsidP="002C5F1F">
      <w:pPr>
        <w:spacing w:before="120" w:after="120"/>
        <w:ind w:left="357" w:hanging="35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31E76" w:rsidRPr="009D4CEC">
        <w:rPr>
          <w:sz w:val="22"/>
          <w:szCs w:val="22"/>
        </w:rPr>
        <w:t>§ 1</w:t>
      </w:r>
    </w:p>
    <w:p w:rsidR="00E31E76" w:rsidRPr="001B4539" w:rsidRDefault="00E31E76" w:rsidP="00094D34">
      <w:pPr>
        <w:numPr>
          <w:ilvl w:val="0"/>
          <w:numId w:val="1"/>
        </w:numPr>
        <w:jc w:val="both"/>
        <w:rPr>
          <w:sz w:val="22"/>
          <w:szCs w:val="22"/>
        </w:rPr>
      </w:pPr>
      <w:r w:rsidRPr="001B4539">
        <w:rPr>
          <w:sz w:val="22"/>
          <w:szCs w:val="22"/>
        </w:rPr>
        <w:t>Przetarg organizuje i przeprowadza Burmistrz Miasta Węgrowa na zasadach ogólnych, określonych w ustawie z dnia 21 sierpnia 1997 r. o gospodarce nieruchomościami</w:t>
      </w:r>
      <w:r w:rsidR="00050D60" w:rsidRPr="001B4539">
        <w:rPr>
          <w:sz w:val="22"/>
          <w:szCs w:val="22"/>
        </w:rPr>
        <w:t xml:space="preserve"> (tekst jednolity: Dz. U. z 20</w:t>
      </w:r>
      <w:r w:rsidR="00F07ABD" w:rsidRPr="001B4539">
        <w:rPr>
          <w:sz w:val="22"/>
          <w:szCs w:val="22"/>
        </w:rPr>
        <w:t>2</w:t>
      </w:r>
      <w:r w:rsidR="000767BD" w:rsidRPr="001B4539">
        <w:rPr>
          <w:sz w:val="22"/>
          <w:szCs w:val="22"/>
        </w:rPr>
        <w:t>1</w:t>
      </w:r>
      <w:r w:rsidRPr="001B4539">
        <w:rPr>
          <w:sz w:val="22"/>
          <w:szCs w:val="22"/>
        </w:rPr>
        <w:t> r., poz.</w:t>
      </w:r>
      <w:r w:rsidR="00050D60" w:rsidRPr="001B4539">
        <w:rPr>
          <w:sz w:val="22"/>
          <w:szCs w:val="22"/>
        </w:rPr>
        <w:t xml:space="preserve"> </w:t>
      </w:r>
      <w:r w:rsidR="00F07ABD" w:rsidRPr="001B4539">
        <w:rPr>
          <w:sz w:val="22"/>
          <w:szCs w:val="22"/>
        </w:rPr>
        <w:t>65</w:t>
      </w:r>
      <w:r w:rsidR="003149D7" w:rsidRPr="001B4539">
        <w:rPr>
          <w:sz w:val="22"/>
          <w:szCs w:val="22"/>
        </w:rPr>
        <w:t xml:space="preserve"> z późn. zm.</w:t>
      </w:r>
      <w:r w:rsidRPr="001B4539">
        <w:rPr>
          <w:sz w:val="22"/>
          <w:szCs w:val="22"/>
        </w:rPr>
        <w:t>) oraz w rozporządzeniu Rady Ministrów z dnia 14 września 2004 r. w sprawie sposobu i trybu przeprowadzania przetargów oraz rokowań na zbycie nieruchomości (</w:t>
      </w:r>
      <w:r w:rsidR="004C576A" w:rsidRPr="001B4539">
        <w:rPr>
          <w:sz w:val="22"/>
          <w:szCs w:val="22"/>
        </w:rPr>
        <w:t xml:space="preserve">tekst jednolity: </w:t>
      </w:r>
      <w:r w:rsidRPr="001B4539">
        <w:rPr>
          <w:sz w:val="22"/>
          <w:szCs w:val="22"/>
        </w:rPr>
        <w:t>Dz. U. z 20</w:t>
      </w:r>
      <w:r w:rsidR="00094D34">
        <w:rPr>
          <w:sz w:val="22"/>
          <w:szCs w:val="22"/>
        </w:rPr>
        <w:t>21</w:t>
      </w:r>
      <w:r w:rsidRPr="001B4539">
        <w:rPr>
          <w:sz w:val="22"/>
          <w:szCs w:val="22"/>
        </w:rPr>
        <w:t xml:space="preserve"> r., poz. </w:t>
      </w:r>
      <w:r w:rsidR="00094D34">
        <w:rPr>
          <w:sz w:val="22"/>
          <w:szCs w:val="22"/>
        </w:rPr>
        <w:t>2213</w:t>
      </w:r>
      <w:r w:rsidRPr="001B4539">
        <w:rPr>
          <w:sz w:val="22"/>
          <w:szCs w:val="22"/>
        </w:rPr>
        <w:t xml:space="preserve">). </w:t>
      </w:r>
    </w:p>
    <w:p w:rsidR="00E31E76" w:rsidRPr="001B4539" w:rsidRDefault="00E31E76" w:rsidP="00FB2D1A">
      <w:pPr>
        <w:numPr>
          <w:ilvl w:val="0"/>
          <w:numId w:val="1"/>
        </w:numPr>
        <w:tabs>
          <w:tab w:val="clear" w:pos="720"/>
          <w:tab w:val="num" w:pos="711"/>
        </w:tabs>
        <w:ind w:left="745" w:hanging="397"/>
        <w:jc w:val="both"/>
        <w:rPr>
          <w:sz w:val="22"/>
          <w:szCs w:val="22"/>
        </w:rPr>
      </w:pPr>
      <w:r w:rsidRPr="001B4539">
        <w:rPr>
          <w:sz w:val="22"/>
          <w:szCs w:val="22"/>
        </w:rPr>
        <w:t>Czynności związane z przeprowadzeniem przetargu wykonuje Komisja przetargowa w składzie:</w:t>
      </w:r>
    </w:p>
    <w:p w:rsidR="00E31E76" w:rsidRPr="001B4539" w:rsidRDefault="00E31E76" w:rsidP="00FB2D1A">
      <w:pPr>
        <w:pStyle w:val="Akapitzlist"/>
        <w:numPr>
          <w:ilvl w:val="0"/>
          <w:numId w:val="2"/>
        </w:numPr>
        <w:ind w:left="1059"/>
        <w:jc w:val="both"/>
        <w:rPr>
          <w:sz w:val="22"/>
          <w:szCs w:val="22"/>
        </w:rPr>
      </w:pPr>
      <w:r w:rsidRPr="001B4539">
        <w:rPr>
          <w:sz w:val="22"/>
          <w:szCs w:val="22"/>
        </w:rPr>
        <w:t>Przewodniczący:</w:t>
      </w:r>
      <w:r w:rsidRPr="001B4539">
        <w:rPr>
          <w:sz w:val="22"/>
          <w:szCs w:val="22"/>
        </w:rPr>
        <w:tab/>
        <w:t xml:space="preserve">                      Stanisław Cieciera</w:t>
      </w:r>
    </w:p>
    <w:p w:rsidR="000767BD" w:rsidRPr="001B4539" w:rsidRDefault="00E31E76" w:rsidP="00BF513A">
      <w:pPr>
        <w:pStyle w:val="Tekstpodstawowy21"/>
        <w:widowControl/>
        <w:numPr>
          <w:ilvl w:val="0"/>
          <w:numId w:val="2"/>
        </w:numPr>
        <w:overflowPunct/>
        <w:autoSpaceDE/>
        <w:spacing w:line="240" w:lineRule="auto"/>
        <w:ind w:left="1059"/>
        <w:rPr>
          <w:rFonts w:ascii="Times New Roman" w:hAnsi="Times New Roman"/>
          <w:szCs w:val="22"/>
        </w:rPr>
      </w:pPr>
      <w:r w:rsidRPr="001B4539">
        <w:rPr>
          <w:rFonts w:ascii="Times New Roman" w:hAnsi="Times New Roman"/>
          <w:szCs w:val="22"/>
        </w:rPr>
        <w:t xml:space="preserve">Z-ca przewodniczącego:            </w:t>
      </w:r>
      <w:r w:rsidR="009D4CEC" w:rsidRPr="001B4539">
        <w:rPr>
          <w:rFonts w:ascii="Times New Roman" w:hAnsi="Times New Roman"/>
          <w:szCs w:val="22"/>
        </w:rPr>
        <w:t xml:space="preserve">   </w:t>
      </w:r>
      <w:r w:rsidR="000767BD" w:rsidRPr="001B4539">
        <w:rPr>
          <w:rFonts w:ascii="Times New Roman" w:hAnsi="Times New Roman"/>
          <w:szCs w:val="22"/>
        </w:rPr>
        <w:t>Sylwia Żółkowska</w:t>
      </w:r>
    </w:p>
    <w:p w:rsidR="00E31E76" w:rsidRPr="001B4539" w:rsidRDefault="00E31E76" w:rsidP="00BF513A">
      <w:pPr>
        <w:pStyle w:val="Tekstpodstawowy21"/>
        <w:widowControl/>
        <w:numPr>
          <w:ilvl w:val="0"/>
          <w:numId w:val="2"/>
        </w:numPr>
        <w:overflowPunct/>
        <w:autoSpaceDE/>
        <w:spacing w:line="240" w:lineRule="auto"/>
        <w:ind w:left="1059"/>
        <w:rPr>
          <w:rFonts w:ascii="Times New Roman" w:hAnsi="Times New Roman"/>
          <w:szCs w:val="22"/>
        </w:rPr>
      </w:pPr>
      <w:r w:rsidRPr="001B4539">
        <w:rPr>
          <w:rFonts w:ascii="Times New Roman" w:hAnsi="Times New Roman"/>
          <w:szCs w:val="22"/>
        </w:rPr>
        <w:t>Członek:</w:t>
      </w:r>
      <w:r w:rsidRPr="001B4539">
        <w:rPr>
          <w:rFonts w:ascii="Times New Roman" w:hAnsi="Times New Roman"/>
          <w:szCs w:val="22"/>
        </w:rPr>
        <w:tab/>
      </w:r>
      <w:r w:rsidRPr="001B4539">
        <w:rPr>
          <w:rFonts w:ascii="Times New Roman" w:hAnsi="Times New Roman"/>
          <w:szCs w:val="22"/>
        </w:rPr>
        <w:tab/>
      </w:r>
      <w:r w:rsidR="00A36495" w:rsidRPr="001B4539">
        <w:rPr>
          <w:rFonts w:ascii="Times New Roman" w:hAnsi="Times New Roman"/>
          <w:szCs w:val="22"/>
        </w:rPr>
        <w:t xml:space="preserve">                      Agnieszka Kądziela- Biernat</w:t>
      </w:r>
    </w:p>
    <w:p w:rsidR="00E31E76" w:rsidRPr="002B59F8" w:rsidRDefault="00E31E76" w:rsidP="00FB2D1A">
      <w:pPr>
        <w:pStyle w:val="Akapitzlist"/>
        <w:numPr>
          <w:ilvl w:val="0"/>
          <w:numId w:val="2"/>
        </w:numPr>
        <w:ind w:left="1059"/>
        <w:jc w:val="both"/>
        <w:rPr>
          <w:sz w:val="22"/>
          <w:szCs w:val="22"/>
        </w:rPr>
      </w:pPr>
      <w:r w:rsidRPr="001B4539">
        <w:rPr>
          <w:sz w:val="22"/>
          <w:szCs w:val="22"/>
        </w:rPr>
        <w:t>Członek:</w:t>
      </w:r>
      <w:r w:rsidRPr="001B4539">
        <w:rPr>
          <w:sz w:val="22"/>
          <w:szCs w:val="22"/>
        </w:rPr>
        <w:tab/>
      </w:r>
      <w:r w:rsidRPr="001B4539">
        <w:rPr>
          <w:sz w:val="22"/>
          <w:szCs w:val="22"/>
        </w:rPr>
        <w:tab/>
      </w:r>
      <w:r w:rsidRPr="002B59F8">
        <w:rPr>
          <w:sz w:val="22"/>
          <w:szCs w:val="22"/>
        </w:rPr>
        <w:t xml:space="preserve">                      </w:t>
      </w:r>
      <w:r w:rsidR="00A36495" w:rsidRPr="002B59F8">
        <w:rPr>
          <w:sz w:val="22"/>
          <w:szCs w:val="22"/>
        </w:rPr>
        <w:t>Anna Stosio</w:t>
      </w:r>
    </w:p>
    <w:p w:rsidR="00E31E76" w:rsidRPr="002B59F8" w:rsidRDefault="00E31E76" w:rsidP="00FB2D1A">
      <w:pPr>
        <w:numPr>
          <w:ilvl w:val="0"/>
          <w:numId w:val="1"/>
        </w:numPr>
        <w:tabs>
          <w:tab w:val="clear" w:pos="720"/>
          <w:tab w:val="num" w:pos="711"/>
        </w:tabs>
        <w:ind w:left="705" w:hanging="357"/>
        <w:jc w:val="both"/>
        <w:rPr>
          <w:sz w:val="22"/>
          <w:szCs w:val="22"/>
        </w:rPr>
      </w:pPr>
      <w:r w:rsidRPr="002B59F8">
        <w:rPr>
          <w:sz w:val="22"/>
          <w:szCs w:val="22"/>
        </w:rPr>
        <w:t xml:space="preserve">Przetarg odbędzie się w dniu </w:t>
      </w:r>
      <w:r w:rsidR="004E4267" w:rsidRPr="002B59F8">
        <w:rPr>
          <w:sz w:val="22"/>
          <w:szCs w:val="22"/>
        </w:rPr>
        <w:t xml:space="preserve">21 </w:t>
      </w:r>
      <w:r w:rsidR="000767BD" w:rsidRPr="002B59F8">
        <w:rPr>
          <w:sz w:val="22"/>
          <w:szCs w:val="22"/>
        </w:rPr>
        <w:t>lutego</w:t>
      </w:r>
      <w:r w:rsidRPr="002B59F8">
        <w:rPr>
          <w:sz w:val="22"/>
          <w:szCs w:val="22"/>
        </w:rPr>
        <w:t xml:space="preserve"> </w:t>
      </w:r>
      <w:r w:rsidRPr="002B59F8">
        <w:rPr>
          <w:bCs/>
          <w:sz w:val="22"/>
          <w:szCs w:val="22"/>
        </w:rPr>
        <w:t>20</w:t>
      </w:r>
      <w:r w:rsidR="00641952" w:rsidRPr="002B59F8">
        <w:rPr>
          <w:bCs/>
          <w:sz w:val="22"/>
          <w:szCs w:val="22"/>
        </w:rPr>
        <w:t>2</w:t>
      </w:r>
      <w:r w:rsidR="001B4539" w:rsidRPr="002B59F8">
        <w:rPr>
          <w:bCs/>
          <w:sz w:val="22"/>
          <w:szCs w:val="22"/>
        </w:rPr>
        <w:t>3</w:t>
      </w:r>
      <w:r w:rsidR="00641952" w:rsidRPr="002B59F8">
        <w:rPr>
          <w:bCs/>
          <w:sz w:val="22"/>
          <w:szCs w:val="22"/>
        </w:rPr>
        <w:t xml:space="preserve"> </w:t>
      </w:r>
      <w:r w:rsidRPr="002B59F8">
        <w:rPr>
          <w:bCs/>
          <w:sz w:val="22"/>
          <w:szCs w:val="22"/>
        </w:rPr>
        <w:t>r. o godz. 12</w:t>
      </w:r>
      <w:r w:rsidRPr="002B59F8">
        <w:rPr>
          <w:bCs/>
          <w:sz w:val="22"/>
          <w:szCs w:val="22"/>
          <w:vertAlign w:val="superscript"/>
        </w:rPr>
        <w:t xml:space="preserve">00 </w:t>
      </w:r>
      <w:r w:rsidR="00643AA1">
        <w:rPr>
          <w:sz w:val="22"/>
          <w:szCs w:val="22"/>
        </w:rPr>
        <w:t>w siedzibie Urzędu Miejskiego w </w:t>
      </w:r>
      <w:r w:rsidRPr="002B59F8">
        <w:rPr>
          <w:sz w:val="22"/>
          <w:szCs w:val="22"/>
        </w:rPr>
        <w:t>Węgrowie, Rynek Mariacki 16, pokój nr 8.</w:t>
      </w:r>
    </w:p>
    <w:p w:rsidR="00E31E76" w:rsidRPr="002C5F1F" w:rsidRDefault="001E5C53" w:rsidP="001E5C53">
      <w:pPr>
        <w:spacing w:before="120"/>
        <w:ind w:left="357" w:hanging="35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2C5F1F">
        <w:rPr>
          <w:sz w:val="22"/>
          <w:szCs w:val="22"/>
        </w:rPr>
        <w:t xml:space="preserve"> </w:t>
      </w:r>
      <w:r w:rsidR="00E31E76" w:rsidRPr="002C5F1F">
        <w:rPr>
          <w:sz w:val="22"/>
          <w:szCs w:val="22"/>
        </w:rPr>
        <w:t>§ 2</w:t>
      </w:r>
    </w:p>
    <w:p w:rsidR="00B060D9" w:rsidRPr="002C5F1F" w:rsidRDefault="00B060D9" w:rsidP="00B060D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C5F1F">
        <w:rPr>
          <w:sz w:val="22"/>
          <w:szCs w:val="22"/>
        </w:rPr>
        <w:t>Przedmiotem sprzedaży jest nieruchomość stanowiąca lokal mieszkalny oznaczony nr 15</w:t>
      </w:r>
      <w:r w:rsidR="00046156" w:rsidRPr="002C5F1F">
        <w:rPr>
          <w:sz w:val="22"/>
          <w:szCs w:val="22"/>
        </w:rPr>
        <w:t>, położony w </w:t>
      </w:r>
      <w:r w:rsidRPr="002C5F1F">
        <w:rPr>
          <w:sz w:val="22"/>
          <w:szCs w:val="22"/>
        </w:rPr>
        <w:t xml:space="preserve">Węgrowie, w budynku przy ul. Piłsudskiego 7 znajdujący się na pierwszym piętrze, składający </w:t>
      </w:r>
      <w:r w:rsidR="00046156" w:rsidRPr="002C5F1F">
        <w:rPr>
          <w:sz w:val="22"/>
          <w:szCs w:val="22"/>
        </w:rPr>
        <w:t>się z </w:t>
      </w:r>
      <w:r w:rsidRPr="002C5F1F">
        <w:rPr>
          <w:sz w:val="22"/>
          <w:szCs w:val="22"/>
        </w:rPr>
        <w:t>dwóch pokoi, kuchni, łazienki</w:t>
      </w:r>
      <w:r w:rsidR="002B59F8" w:rsidRPr="002C5F1F">
        <w:rPr>
          <w:sz w:val="22"/>
          <w:szCs w:val="22"/>
        </w:rPr>
        <w:t xml:space="preserve"> i przedpokoju,</w:t>
      </w:r>
      <w:r w:rsidRPr="002C5F1F">
        <w:rPr>
          <w:sz w:val="22"/>
          <w:szCs w:val="22"/>
        </w:rPr>
        <w:t xml:space="preserve"> o powierzchni użytkowej 45,63 m</w:t>
      </w:r>
      <w:r w:rsidRPr="002C5F1F">
        <w:rPr>
          <w:sz w:val="22"/>
          <w:szCs w:val="22"/>
          <w:vertAlign w:val="superscript"/>
        </w:rPr>
        <w:t>2</w:t>
      </w:r>
      <w:r w:rsidRPr="002C5F1F">
        <w:rPr>
          <w:sz w:val="22"/>
          <w:szCs w:val="22"/>
        </w:rPr>
        <w:t xml:space="preserve"> wraz z przynależną do niego piwnicą o powierzchni 12,05 m</w:t>
      </w:r>
      <w:r w:rsidR="00A5169B" w:rsidRPr="002C5F1F">
        <w:rPr>
          <w:sz w:val="22"/>
          <w:szCs w:val="22"/>
          <w:vertAlign w:val="superscript"/>
        </w:rPr>
        <w:t>2</w:t>
      </w:r>
      <w:r w:rsidR="002B59F8" w:rsidRPr="002C5F1F">
        <w:rPr>
          <w:sz w:val="22"/>
          <w:szCs w:val="22"/>
        </w:rPr>
        <w:t xml:space="preserve"> i z </w:t>
      </w:r>
      <w:r w:rsidRPr="002C5F1F">
        <w:rPr>
          <w:sz w:val="22"/>
          <w:szCs w:val="22"/>
        </w:rPr>
        <w:t xml:space="preserve">udziałem 5768/95052 w nieruchomości wspólnej – prawie własności działki nr ewid. 5800/2 o pow. 0,0887 ha i częściach wspólnych budynku i urządzeń. </w:t>
      </w:r>
    </w:p>
    <w:p w:rsidR="001E5C53" w:rsidRPr="002C5F1F" w:rsidRDefault="00B060D9" w:rsidP="001E5C5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C5F1F">
        <w:rPr>
          <w:sz w:val="22"/>
          <w:szCs w:val="22"/>
        </w:rPr>
        <w:t>Własność Miasta Węgrowa ujaw</w:t>
      </w:r>
      <w:r w:rsidR="00A5169B" w:rsidRPr="002C5F1F">
        <w:rPr>
          <w:sz w:val="22"/>
          <w:szCs w:val="22"/>
        </w:rPr>
        <w:t>niona jest w księdze wieczystej oznaczonej numerem</w:t>
      </w:r>
      <w:r w:rsidRPr="002C5F1F">
        <w:rPr>
          <w:bCs/>
          <w:sz w:val="22"/>
          <w:szCs w:val="22"/>
        </w:rPr>
        <w:t xml:space="preserve"> SI1W/00045029/9 </w:t>
      </w:r>
      <w:r w:rsidRPr="002C5F1F">
        <w:rPr>
          <w:sz w:val="22"/>
          <w:szCs w:val="22"/>
        </w:rPr>
        <w:t>prowadzonej przez Sąd Rejonowy w Węgrowie Wydział Ksiąg Wieczystych</w:t>
      </w:r>
      <w:r w:rsidR="001E5C53" w:rsidRPr="002C5F1F">
        <w:rPr>
          <w:sz w:val="22"/>
          <w:szCs w:val="22"/>
        </w:rPr>
        <w:t xml:space="preserve">. </w:t>
      </w:r>
    </w:p>
    <w:p w:rsidR="001B4539" w:rsidRPr="002C5F1F" w:rsidRDefault="00094D34" w:rsidP="001E5C53">
      <w:pPr>
        <w:widowControl w:val="0"/>
        <w:overflowPunct w:val="0"/>
        <w:autoSpaceDE w:val="0"/>
        <w:autoSpaceDN w:val="0"/>
        <w:adjustRightInd w:val="0"/>
        <w:spacing w:before="120" w:after="120"/>
        <w:ind w:left="714"/>
        <w:jc w:val="center"/>
        <w:rPr>
          <w:sz w:val="22"/>
          <w:szCs w:val="22"/>
        </w:rPr>
      </w:pPr>
      <w:r w:rsidRPr="002C5F1F">
        <w:rPr>
          <w:sz w:val="22"/>
          <w:szCs w:val="22"/>
        </w:rPr>
        <w:t>§ 3</w:t>
      </w:r>
    </w:p>
    <w:p w:rsidR="004731B7" w:rsidRPr="002C5F1F" w:rsidRDefault="002B59F8" w:rsidP="005B3B65">
      <w:pPr>
        <w:pStyle w:val="Tekstpodstawowy"/>
        <w:widowControl w:val="0"/>
        <w:numPr>
          <w:ilvl w:val="0"/>
          <w:numId w:val="3"/>
        </w:numPr>
        <w:tabs>
          <w:tab w:val="clear" w:pos="720"/>
          <w:tab w:val="num" w:pos="711"/>
        </w:tabs>
        <w:overflowPunct w:val="0"/>
        <w:autoSpaceDE w:val="0"/>
        <w:autoSpaceDN w:val="0"/>
        <w:adjustRightInd w:val="0"/>
        <w:ind w:left="711"/>
        <w:rPr>
          <w:rFonts w:ascii="Times New Roman" w:hAnsi="Times New Roman" w:cs="Times New Roman"/>
          <w:sz w:val="22"/>
          <w:szCs w:val="22"/>
        </w:rPr>
      </w:pPr>
      <w:r w:rsidRPr="002C5F1F">
        <w:rPr>
          <w:rFonts w:ascii="Times New Roman" w:hAnsi="Times New Roman" w:cs="Times New Roman"/>
          <w:sz w:val="22"/>
          <w:szCs w:val="22"/>
        </w:rPr>
        <w:t xml:space="preserve">W </w:t>
      </w:r>
      <w:r w:rsidR="009F6EC1" w:rsidRPr="002C5F1F">
        <w:rPr>
          <w:rFonts w:ascii="Times New Roman" w:hAnsi="Times New Roman" w:cs="Times New Roman"/>
          <w:sz w:val="22"/>
          <w:szCs w:val="22"/>
        </w:rPr>
        <w:t>miejscowym plan</w:t>
      </w:r>
      <w:r w:rsidRPr="002C5F1F">
        <w:rPr>
          <w:rFonts w:ascii="Times New Roman" w:hAnsi="Times New Roman" w:cs="Times New Roman"/>
          <w:sz w:val="22"/>
          <w:szCs w:val="22"/>
        </w:rPr>
        <w:t>ie</w:t>
      </w:r>
      <w:r w:rsidR="009F6EC1" w:rsidRPr="002C5F1F">
        <w:rPr>
          <w:rFonts w:ascii="Times New Roman" w:hAnsi="Times New Roman" w:cs="Times New Roman"/>
          <w:sz w:val="22"/>
          <w:szCs w:val="22"/>
        </w:rPr>
        <w:t xml:space="preserve"> zagospodarowania przestrzennego strefy śródmiejskiej miasta Węgrowa uchwalonym uchwałą nr XXXI/200/2013 Rady Miejskiej Węgrowa z dnia 27 czerwca 2013 r. (Dz. Urz. Woj. Maz. z 2013 r., poz. 11322) nieruchomość położona jest w terenie, dla którego przeznaczeniem podstawowym jest zabudowa mieszkaniowa wielorodzinna</w:t>
      </w:r>
      <w:r w:rsidR="004731B7" w:rsidRPr="002C5F1F">
        <w:rPr>
          <w:rFonts w:ascii="Times New Roman" w:hAnsi="Times New Roman" w:cs="Times New Roman"/>
          <w:sz w:val="22"/>
          <w:szCs w:val="22"/>
        </w:rPr>
        <w:t xml:space="preserve"> z dopuszczeniem usług nieuciążliwych (ozn. symbolem 33</w:t>
      </w:r>
      <w:r w:rsidR="00643AA1">
        <w:rPr>
          <w:rFonts w:ascii="Times New Roman" w:hAnsi="Times New Roman" w:cs="Times New Roman"/>
          <w:sz w:val="22"/>
          <w:szCs w:val="22"/>
        </w:rPr>
        <w:t>.</w:t>
      </w:r>
      <w:r w:rsidR="004731B7" w:rsidRPr="002C5F1F">
        <w:rPr>
          <w:rFonts w:ascii="Times New Roman" w:hAnsi="Times New Roman" w:cs="Times New Roman"/>
          <w:sz w:val="22"/>
          <w:szCs w:val="22"/>
        </w:rPr>
        <w:t xml:space="preserve"> MWU).</w:t>
      </w:r>
    </w:p>
    <w:p w:rsidR="00E31E76" w:rsidRPr="002C5F1F" w:rsidRDefault="00E31E76" w:rsidP="005B3B65">
      <w:pPr>
        <w:pStyle w:val="Tekstpodstawowy"/>
        <w:widowControl w:val="0"/>
        <w:numPr>
          <w:ilvl w:val="0"/>
          <w:numId w:val="3"/>
        </w:numPr>
        <w:tabs>
          <w:tab w:val="clear" w:pos="720"/>
          <w:tab w:val="num" w:pos="711"/>
        </w:tabs>
        <w:overflowPunct w:val="0"/>
        <w:autoSpaceDE w:val="0"/>
        <w:autoSpaceDN w:val="0"/>
        <w:adjustRightInd w:val="0"/>
        <w:ind w:left="711"/>
        <w:rPr>
          <w:rFonts w:ascii="Times New Roman" w:hAnsi="Times New Roman" w:cs="Times New Roman"/>
          <w:sz w:val="22"/>
          <w:szCs w:val="22"/>
        </w:rPr>
      </w:pPr>
      <w:r w:rsidRPr="002C5F1F">
        <w:rPr>
          <w:rFonts w:ascii="Times New Roman" w:hAnsi="Times New Roman" w:cs="Times New Roman"/>
          <w:sz w:val="22"/>
          <w:szCs w:val="22"/>
        </w:rPr>
        <w:t>Nieruchomość stanowiąca przedmiot przeta</w:t>
      </w:r>
      <w:bookmarkStart w:id="0" w:name="_GoBack"/>
      <w:bookmarkEnd w:id="0"/>
      <w:r w:rsidRPr="002C5F1F">
        <w:rPr>
          <w:rFonts w:ascii="Times New Roman" w:hAnsi="Times New Roman" w:cs="Times New Roman"/>
          <w:sz w:val="22"/>
          <w:szCs w:val="22"/>
        </w:rPr>
        <w:t>rgu nie jest obciążona ograniczonymi prawami rzeczowymi</w:t>
      </w:r>
      <w:r w:rsidR="002B59F8" w:rsidRPr="002C5F1F">
        <w:rPr>
          <w:rFonts w:ascii="Times New Roman" w:hAnsi="Times New Roman" w:cs="Times New Roman"/>
          <w:sz w:val="22"/>
          <w:szCs w:val="22"/>
        </w:rPr>
        <w:t xml:space="preserve"> i nie ma przeszkód prawnych w rozporządzaniu nią.</w:t>
      </w:r>
    </w:p>
    <w:p w:rsidR="00E31E76" w:rsidRPr="002C5F1F" w:rsidRDefault="002769B7" w:rsidP="002769B7">
      <w:pPr>
        <w:spacing w:before="120"/>
        <w:ind w:left="351" w:hanging="357"/>
        <w:jc w:val="center"/>
        <w:rPr>
          <w:sz w:val="22"/>
          <w:szCs w:val="22"/>
        </w:rPr>
      </w:pPr>
      <w:r w:rsidRPr="002C5F1F">
        <w:rPr>
          <w:sz w:val="22"/>
          <w:szCs w:val="22"/>
        </w:rPr>
        <w:t xml:space="preserve">        </w:t>
      </w:r>
      <w:r w:rsidR="00E31E76" w:rsidRPr="002C5F1F">
        <w:rPr>
          <w:sz w:val="22"/>
          <w:szCs w:val="22"/>
        </w:rPr>
        <w:t xml:space="preserve">§ </w:t>
      </w:r>
      <w:r w:rsidRPr="002C5F1F">
        <w:rPr>
          <w:sz w:val="22"/>
          <w:szCs w:val="22"/>
        </w:rPr>
        <w:t>4</w:t>
      </w:r>
    </w:p>
    <w:p w:rsidR="00FE6B58" w:rsidRPr="00F371C7" w:rsidRDefault="00FE6B58" w:rsidP="00F371C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jc w:val="both"/>
      </w:pPr>
      <w:r w:rsidRPr="002C5F1F">
        <w:rPr>
          <w:sz w:val="22"/>
          <w:szCs w:val="22"/>
        </w:rPr>
        <w:t>Cena wywoławcza lokal</w:t>
      </w:r>
      <w:r w:rsidR="002B59F8" w:rsidRPr="002C5F1F">
        <w:rPr>
          <w:sz w:val="22"/>
          <w:szCs w:val="22"/>
        </w:rPr>
        <w:t>u</w:t>
      </w:r>
      <w:r w:rsidRPr="002C5F1F">
        <w:rPr>
          <w:sz w:val="22"/>
          <w:szCs w:val="22"/>
        </w:rPr>
        <w:t xml:space="preserve"> mieszkaln</w:t>
      </w:r>
      <w:r w:rsidR="002B59F8" w:rsidRPr="002C5F1F">
        <w:rPr>
          <w:sz w:val="22"/>
          <w:szCs w:val="22"/>
        </w:rPr>
        <w:t>ego</w:t>
      </w:r>
      <w:r w:rsidRPr="002C5F1F">
        <w:rPr>
          <w:sz w:val="22"/>
          <w:szCs w:val="22"/>
        </w:rPr>
        <w:t xml:space="preserve"> wynosi </w:t>
      </w:r>
      <w:r w:rsidRPr="002C5F1F">
        <w:rPr>
          <w:b/>
          <w:sz w:val="22"/>
          <w:szCs w:val="22"/>
        </w:rPr>
        <w:t>174.672,00 zł</w:t>
      </w:r>
      <w:r w:rsidRPr="002C5F1F">
        <w:rPr>
          <w:sz w:val="22"/>
          <w:szCs w:val="22"/>
        </w:rPr>
        <w:t xml:space="preserve"> </w:t>
      </w:r>
      <w:r w:rsidRPr="002C5F1F">
        <w:rPr>
          <w:b/>
          <w:bCs/>
          <w:sz w:val="22"/>
          <w:szCs w:val="22"/>
        </w:rPr>
        <w:t>(słownie: sto siedemdziesiąt cztery tysiące sześćset siedemdziesiąt dwa złot</w:t>
      </w:r>
      <w:r w:rsidR="002B59F8" w:rsidRPr="002C5F1F">
        <w:rPr>
          <w:b/>
          <w:bCs/>
          <w:sz w:val="22"/>
          <w:szCs w:val="22"/>
        </w:rPr>
        <w:t>e</w:t>
      </w:r>
      <w:r w:rsidRPr="002C5F1F">
        <w:rPr>
          <w:b/>
          <w:bCs/>
          <w:sz w:val="22"/>
          <w:szCs w:val="22"/>
        </w:rPr>
        <w:t xml:space="preserve"> 00/100).</w:t>
      </w:r>
      <w:r w:rsidR="00F371C7">
        <w:rPr>
          <w:b/>
          <w:bCs/>
          <w:sz w:val="22"/>
          <w:szCs w:val="22"/>
        </w:rPr>
        <w:t xml:space="preserve"> </w:t>
      </w:r>
      <w:r w:rsidR="00F371C7">
        <w:rPr>
          <w:bCs/>
        </w:rPr>
        <w:t>Sprzedaż zwolniona jest z opłaty podatku VAT.</w:t>
      </w:r>
    </w:p>
    <w:p w:rsidR="00E31E76" w:rsidRPr="002C5F1F" w:rsidRDefault="00E31E76" w:rsidP="00FB2D1A">
      <w:pPr>
        <w:numPr>
          <w:ilvl w:val="0"/>
          <w:numId w:val="4"/>
        </w:numPr>
        <w:tabs>
          <w:tab w:val="num" w:pos="1431"/>
          <w:tab w:val="left" w:pos="4680"/>
        </w:tabs>
        <w:ind w:left="711"/>
        <w:rPr>
          <w:bCs/>
          <w:sz w:val="22"/>
          <w:szCs w:val="22"/>
        </w:rPr>
      </w:pPr>
      <w:r w:rsidRPr="002C5F1F">
        <w:rPr>
          <w:sz w:val="22"/>
          <w:szCs w:val="22"/>
        </w:rPr>
        <w:t>Wadium -</w:t>
      </w:r>
      <w:r w:rsidR="00F07ABD" w:rsidRPr="002C5F1F">
        <w:rPr>
          <w:sz w:val="22"/>
          <w:szCs w:val="22"/>
        </w:rPr>
        <w:t xml:space="preserve"> </w:t>
      </w:r>
      <w:r w:rsidR="004731B7" w:rsidRPr="002C5F1F">
        <w:rPr>
          <w:b/>
          <w:sz w:val="22"/>
          <w:szCs w:val="22"/>
        </w:rPr>
        <w:t>20.</w:t>
      </w:r>
      <w:r w:rsidR="00F07ABD" w:rsidRPr="002C5F1F">
        <w:rPr>
          <w:b/>
          <w:sz w:val="22"/>
          <w:szCs w:val="22"/>
        </w:rPr>
        <w:t>0</w:t>
      </w:r>
      <w:r w:rsidRPr="002C5F1F">
        <w:rPr>
          <w:b/>
          <w:sz w:val="22"/>
          <w:szCs w:val="22"/>
        </w:rPr>
        <w:t>00</w:t>
      </w:r>
      <w:r w:rsidRPr="002C5F1F">
        <w:rPr>
          <w:b/>
          <w:bCs/>
          <w:sz w:val="22"/>
          <w:szCs w:val="22"/>
        </w:rPr>
        <w:t xml:space="preserve">,00 zł (słownie: </w:t>
      </w:r>
      <w:r w:rsidR="004731B7" w:rsidRPr="002C5F1F">
        <w:rPr>
          <w:b/>
          <w:bCs/>
          <w:sz w:val="22"/>
          <w:szCs w:val="22"/>
        </w:rPr>
        <w:t xml:space="preserve">dwadzieścia </w:t>
      </w:r>
      <w:r w:rsidRPr="002C5F1F">
        <w:rPr>
          <w:b/>
          <w:bCs/>
          <w:sz w:val="22"/>
          <w:szCs w:val="22"/>
        </w:rPr>
        <w:t>tysięcy złotych 00/100).</w:t>
      </w:r>
    </w:p>
    <w:p w:rsidR="00E31E76" w:rsidRPr="002C5F1F" w:rsidRDefault="00E31E76" w:rsidP="00FB2D1A">
      <w:pPr>
        <w:numPr>
          <w:ilvl w:val="0"/>
          <w:numId w:val="4"/>
        </w:numPr>
        <w:tabs>
          <w:tab w:val="num" w:pos="1431"/>
          <w:tab w:val="left" w:pos="4680"/>
        </w:tabs>
        <w:ind w:left="711"/>
        <w:jc w:val="both"/>
        <w:rPr>
          <w:b/>
          <w:sz w:val="22"/>
          <w:szCs w:val="22"/>
        </w:rPr>
      </w:pPr>
      <w:r w:rsidRPr="002C5F1F">
        <w:rPr>
          <w:sz w:val="22"/>
          <w:szCs w:val="22"/>
        </w:rPr>
        <w:t>O wysokości postąpienia decydują uczestnicy przetargu, z tym że postąpienie nie może wynosić mniej niż 1 % ceny wywoławczej (z zaokrągleniem w górę do pełnych dziesiątek złotych).</w:t>
      </w:r>
      <w:r w:rsidR="00A36495" w:rsidRPr="002C5F1F">
        <w:rPr>
          <w:sz w:val="22"/>
          <w:szCs w:val="22"/>
        </w:rPr>
        <w:t xml:space="preserve"> </w:t>
      </w:r>
      <w:r w:rsidRPr="002C5F1F">
        <w:rPr>
          <w:sz w:val="22"/>
          <w:szCs w:val="22"/>
        </w:rPr>
        <w:t xml:space="preserve">Minimalne postąpienie wynosi </w:t>
      </w:r>
      <w:r w:rsidR="004731B7" w:rsidRPr="002C5F1F">
        <w:rPr>
          <w:b/>
          <w:sz w:val="22"/>
          <w:szCs w:val="22"/>
        </w:rPr>
        <w:t>1.7</w:t>
      </w:r>
      <w:r w:rsidR="000867C1">
        <w:rPr>
          <w:b/>
          <w:sz w:val="22"/>
          <w:szCs w:val="22"/>
        </w:rPr>
        <w:t>50</w:t>
      </w:r>
      <w:r w:rsidRPr="002C5F1F">
        <w:rPr>
          <w:b/>
          <w:sz w:val="22"/>
          <w:szCs w:val="22"/>
        </w:rPr>
        <w:t>,00</w:t>
      </w:r>
      <w:r w:rsidRPr="002C5F1F">
        <w:rPr>
          <w:b/>
          <w:bCs/>
          <w:sz w:val="22"/>
          <w:szCs w:val="22"/>
        </w:rPr>
        <w:t xml:space="preserve"> zł (słownie: </w:t>
      </w:r>
      <w:r w:rsidR="004731B7" w:rsidRPr="002C5F1F">
        <w:rPr>
          <w:b/>
          <w:bCs/>
          <w:sz w:val="22"/>
          <w:szCs w:val="22"/>
        </w:rPr>
        <w:t>jeden t</w:t>
      </w:r>
      <w:r w:rsidR="00F07ABD" w:rsidRPr="002C5F1F">
        <w:rPr>
          <w:b/>
          <w:bCs/>
          <w:sz w:val="22"/>
          <w:szCs w:val="22"/>
        </w:rPr>
        <w:t xml:space="preserve">ysiąc </w:t>
      </w:r>
      <w:r w:rsidR="004731B7" w:rsidRPr="002C5F1F">
        <w:rPr>
          <w:b/>
          <w:bCs/>
          <w:sz w:val="22"/>
          <w:szCs w:val="22"/>
        </w:rPr>
        <w:t xml:space="preserve">siedemset </w:t>
      </w:r>
      <w:r w:rsidR="000867C1">
        <w:rPr>
          <w:b/>
          <w:bCs/>
          <w:sz w:val="22"/>
          <w:szCs w:val="22"/>
        </w:rPr>
        <w:t xml:space="preserve">pięćdziesiąt </w:t>
      </w:r>
      <w:r w:rsidR="00641952" w:rsidRPr="002C5F1F">
        <w:rPr>
          <w:b/>
          <w:bCs/>
          <w:sz w:val="22"/>
          <w:szCs w:val="22"/>
        </w:rPr>
        <w:t xml:space="preserve">złotych </w:t>
      </w:r>
      <w:r w:rsidRPr="002C5F1F">
        <w:rPr>
          <w:b/>
          <w:bCs/>
          <w:sz w:val="22"/>
          <w:szCs w:val="22"/>
        </w:rPr>
        <w:t>00/100).</w:t>
      </w:r>
    </w:p>
    <w:p w:rsidR="00E31E76" w:rsidRPr="002C5F1F" w:rsidRDefault="002C5F1F" w:rsidP="000867C1">
      <w:pPr>
        <w:tabs>
          <w:tab w:val="num" w:pos="720"/>
        </w:tabs>
        <w:spacing w:before="120" w:after="120"/>
        <w:ind w:left="346" w:hanging="357"/>
        <w:jc w:val="center"/>
        <w:rPr>
          <w:sz w:val="22"/>
          <w:szCs w:val="22"/>
        </w:rPr>
      </w:pPr>
      <w:r w:rsidRPr="002C5F1F">
        <w:rPr>
          <w:sz w:val="22"/>
          <w:szCs w:val="22"/>
        </w:rPr>
        <w:t xml:space="preserve">         </w:t>
      </w:r>
      <w:r w:rsidR="00E31E76" w:rsidRPr="002C5F1F">
        <w:rPr>
          <w:sz w:val="22"/>
          <w:szCs w:val="22"/>
        </w:rPr>
        <w:t xml:space="preserve">§ </w:t>
      </w:r>
      <w:r w:rsidR="001E5C53" w:rsidRPr="002C5F1F">
        <w:rPr>
          <w:sz w:val="22"/>
          <w:szCs w:val="22"/>
        </w:rPr>
        <w:t>5</w:t>
      </w:r>
    </w:p>
    <w:p w:rsidR="00E31E76" w:rsidRPr="002C5F1F" w:rsidRDefault="00E31E76" w:rsidP="00FB2D1A">
      <w:pPr>
        <w:pStyle w:val="Tekstpodstawowy22"/>
        <w:numPr>
          <w:ilvl w:val="0"/>
          <w:numId w:val="5"/>
        </w:numPr>
        <w:tabs>
          <w:tab w:val="clear" w:pos="702"/>
          <w:tab w:val="num" w:pos="693"/>
          <w:tab w:val="num" w:pos="1428"/>
        </w:tabs>
        <w:spacing w:line="240" w:lineRule="auto"/>
        <w:ind w:left="711" w:right="68" w:hanging="357"/>
        <w:rPr>
          <w:rFonts w:ascii="Times New Roman" w:hAnsi="Times New Roman"/>
          <w:b/>
          <w:szCs w:val="22"/>
        </w:rPr>
      </w:pPr>
      <w:r w:rsidRPr="002C5F1F">
        <w:rPr>
          <w:rFonts w:ascii="Times New Roman" w:hAnsi="Times New Roman"/>
          <w:szCs w:val="22"/>
        </w:rPr>
        <w:t xml:space="preserve">W przetargu mogą brać udział osoby fizyczne lub prawne, które wpłaciły wadium w pieniądzu przelewem, na konto Urzędu Miejskiego w Węgrowie w PKO BP O/Węgrów </w:t>
      </w:r>
      <w:r w:rsidRPr="002C5F1F">
        <w:rPr>
          <w:rFonts w:ascii="Times New Roman" w:hAnsi="Times New Roman"/>
          <w:b/>
          <w:bCs/>
          <w:szCs w:val="22"/>
        </w:rPr>
        <w:t>Nr </w:t>
      </w:r>
      <w:r w:rsidR="009A7928" w:rsidRPr="002C5F1F">
        <w:rPr>
          <w:rFonts w:ascii="Times New Roman" w:hAnsi="Times New Roman"/>
          <w:b/>
          <w:bCs/>
          <w:szCs w:val="22"/>
        </w:rPr>
        <w:t xml:space="preserve">61 1020 4476 0000 8702 0365 0132 </w:t>
      </w:r>
      <w:r w:rsidRPr="002C5F1F">
        <w:rPr>
          <w:rFonts w:ascii="Times New Roman" w:hAnsi="Times New Roman"/>
          <w:szCs w:val="22"/>
        </w:rPr>
        <w:t xml:space="preserve">do dnia </w:t>
      </w:r>
      <w:r w:rsidR="00B060D9" w:rsidRPr="002C5F1F">
        <w:rPr>
          <w:rFonts w:ascii="Times New Roman" w:hAnsi="Times New Roman"/>
          <w:b/>
          <w:szCs w:val="22"/>
        </w:rPr>
        <w:t>16</w:t>
      </w:r>
      <w:r w:rsidR="00094D34" w:rsidRPr="002C5F1F">
        <w:rPr>
          <w:rFonts w:ascii="Times New Roman" w:hAnsi="Times New Roman"/>
          <w:b/>
          <w:szCs w:val="22"/>
        </w:rPr>
        <w:t xml:space="preserve"> </w:t>
      </w:r>
      <w:r w:rsidR="000767BD" w:rsidRPr="002C5F1F">
        <w:rPr>
          <w:rFonts w:ascii="Times New Roman" w:hAnsi="Times New Roman"/>
          <w:b/>
          <w:szCs w:val="22"/>
        </w:rPr>
        <w:t>lutego</w:t>
      </w:r>
      <w:r w:rsidRPr="002C5F1F">
        <w:rPr>
          <w:rFonts w:ascii="Times New Roman" w:hAnsi="Times New Roman"/>
          <w:b/>
          <w:szCs w:val="22"/>
        </w:rPr>
        <w:t xml:space="preserve"> </w:t>
      </w:r>
      <w:r w:rsidRPr="002C5F1F">
        <w:rPr>
          <w:rFonts w:ascii="Times New Roman" w:hAnsi="Times New Roman"/>
          <w:b/>
          <w:bCs/>
          <w:szCs w:val="22"/>
        </w:rPr>
        <w:t>20</w:t>
      </w:r>
      <w:r w:rsidR="00641952" w:rsidRPr="002C5F1F">
        <w:rPr>
          <w:rFonts w:ascii="Times New Roman" w:hAnsi="Times New Roman"/>
          <w:b/>
          <w:bCs/>
          <w:szCs w:val="22"/>
        </w:rPr>
        <w:t>2</w:t>
      </w:r>
      <w:r w:rsidR="00307569">
        <w:rPr>
          <w:rFonts w:ascii="Times New Roman" w:hAnsi="Times New Roman"/>
          <w:b/>
          <w:bCs/>
          <w:szCs w:val="22"/>
        </w:rPr>
        <w:t>3</w:t>
      </w:r>
      <w:r w:rsidR="00641952" w:rsidRPr="002C5F1F">
        <w:rPr>
          <w:rFonts w:ascii="Times New Roman" w:hAnsi="Times New Roman"/>
          <w:b/>
          <w:bCs/>
          <w:szCs w:val="22"/>
        </w:rPr>
        <w:t> </w:t>
      </w:r>
      <w:r w:rsidRPr="002C5F1F">
        <w:rPr>
          <w:rFonts w:ascii="Times New Roman" w:hAnsi="Times New Roman"/>
          <w:b/>
          <w:bCs/>
          <w:szCs w:val="22"/>
        </w:rPr>
        <w:t xml:space="preserve">r. </w:t>
      </w:r>
    </w:p>
    <w:p w:rsidR="00E31E76" w:rsidRPr="002C5F1F" w:rsidRDefault="00E31E76" w:rsidP="00FB2D1A">
      <w:pPr>
        <w:pStyle w:val="Tekstpodstawowy22"/>
        <w:widowControl/>
        <w:numPr>
          <w:ilvl w:val="0"/>
          <w:numId w:val="5"/>
        </w:numPr>
        <w:tabs>
          <w:tab w:val="clear" w:pos="702"/>
          <w:tab w:val="num" w:pos="693"/>
          <w:tab w:val="num" w:pos="1428"/>
        </w:tabs>
        <w:overflowPunct/>
        <w:autoSpaceDE/>
        <w:adjustRightInd/>
        <w:spacing w:line="240" w:lineRule="auto"/>
        <w:ind w:left="693" w:right="70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Wadium wpłacone przez uczestnika, który przetarg wygrał, zaliczone zostanie na poczet ceny nabycia nieruchomości.</w:t>
      </w:r>
    </w:p>
    <w:p w:rsidR="00E31E76" w:rsidRPr="002C5F1F" w:rsidRDefault="00E31E76" w:rsidP="00FB2D1A">
      <w:pPr>
        <w:pStyle w:val="Tekstpodstawowy22"/>
        <w:widowControl/>
        <w:numPr>
          <w:ilvl w:val="0"/>
          <w:numId w:val="5"/>
        </w:numPr>
        <w:tabs>
          <w:tab w:val="clear" w:pos="702"/>
          <w:tab w:val="num" w:pos="693"/>
          <w:tab w:val="num" w:pos="1428"/>
        </w:tabs>
        <w:overflowPunct/>
        <w:autoSpaceDE/>
        <w:adjustRightInd/>
        <w:spacing w:line="240" w:lineRule="auto"/>
        <w:ind w:left="693" w:right="70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Wadium ulega przepadkowi w razie uchylenia się uczestnika, który przetarg wygrał od zawarcia umowy sprzedaży.</w:t>
      </w:r>
    </w:p>
    <w:p w:rsidR="00E31E76" w:rsidRPr="002C5F1F" w:rsidRDefault="00E31E76" w:rsidP="00FB2D1A">
      <w:pPr>
        <w:pStyle w:val="Tekstpodstawowy22"/>
        <w:widowControl/>
        <w:numPr>
          <w:ilvl w:val="0"/>
          <w:numId w:val="5"/>
        </w:numPr>
        <w:tabs>
          <w:tab w:val="clear" w:pos="702"/>
          <w:tab w:val="num" w:pos="693"/>
          <w:tab w:val="num" w:pos="1428"/>
        </w:tabs>
        <w:overflowPunct/>
        <w:autoSpaceDE/>
        <w:adjustRightInd/>
        <w:spacing w:line="240" w:lineRule="auto"/>
        <w:ind w:left="693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bCs/>
          <w:szCs w:val="22"/>
        </w:rPr>
        <w:lastRenderedPageBreak/>
        <w:t>Pozostałym uczestnikom przetargu wadium zostanie zwrócone niezwłocznie po odwołaniu albo zamknięciu przetargu, jednak nie później niż przed upływem 3 dni od dnia odpowiednio: odwołania przetargu, zamknięcia przetargu, unieważnienia przetargu, zakończenia przetargu wynikiem negatywnym.</w:t>
      </w:r>
    </w:p>
    <w:p w:rsidR="00E31E76" w:rsidRPr="002C5F1F" w:rsidRDefault="00E31E76" w:rsidP="002C5F1F">
      <w:pPr>
        <w:pStyle w:val="Tekstpodstawowy22"/>
        <w:spacing w:after="120" w:line="240" w:lineRule="auto"/>
        <w:ind w:left="357" w:right="68" w:firstLine="0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§ </w:t>
      </w:r>
      <w:r w:rsidR="001E5C53" w:rsidRPr="002C5F1F">
        <w:rPr>
          <w:rFonts w:ascii="Times New Roman" w:hAnsi="Times New Roman"/>
          <w:szCs w:val="22"/>
        </w:rPr>
        <w:t>6</w:t>
      </w:r>
    </w:p>
    <w:p w:rsidR="00E31E76" w:rsidRPr="002C5F1F" w:rsidRDefault="00E31E76" w:rsidP="00FB2D1A">
      <w:pPr>
        <w:pStyle w:val="Tekstpodstawowy22"/>
        <w:numPr>
          <w:ilvl w:val="0"/>
          <w:numId w:val="6"/>
        </w:numPr>
        <w:tabs>
          <w:tab w:val="num" w:pos="1080"/>
        </w:tabs>
        <w:spacing w:line="240" w:lineRule="auto"/>
        <w:ind w:right="68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Uczestnicy przetargu winni przed przystąpieniem do licytacji przedstawić Komisji przetargowej: </w:t>
      </w:r>
    </w:p>
    <w:p w:rsidR="00E31E76" w:rsidRPr="002C5F1F" w:rsidRDefault="00E31E76" w:rsidP="00FB2D1A">
      <w:pPr>
        <w:pStyle w:val="Tekstpodstawowy22"/>
        <w:numPr>
          <w:ilvl w:val="1"/>
          <w:numId w:val="6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dowód wpłaty wadium, </w:t>
      </w:r>
    </w:p>
    <w:p w:rsidR="00E31E76" w:rsidRPr="002C5F1F" w:rsidRDefault="00E31E76" w:rsidP="00FB2D1A">
      <w:pPr>
        <w:pStyle w:val="Tekstpodstawowy22"/>
        <w:numPr>
          <w:ilvl w:val="1"/>
          <w:numId w:val="6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osoby fizyczne: dowód potwierdzający tożsamość (dowód osobisty lub paszport),</w:t>
      </w:r>
    </w:p>
    <w:p w:rsidR="00E31E76" w:rsidRPr="002C5F1F" w:rsidRDefault="00E31E76" w:rsidP="00FB2D1A">
      <w:pPr>
        <w:pStyle w:val="Tekstpodstawowy22"/>
        <w:numPr>
          <w:ilvl w:val="1"/>
          <w:numId w:val="6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osoby prawne - aktualny wypis z właściwego rejestru oraz upoważnienie udzielone przez organ przedstawicielski,</w:t>
      </w:r>
    </w:p>
    <w:p w:rsidR="00E31E76" w:rsidRPr="002C5F1F" w:rsidRDefault="00E31E76" w:rsidP="00FB2D1A">
      <w:pPr>
        <w:pStyle w:val="Tekstpodstawowy22"/>
        <w:numPr>
          <w:ilvl w:val="1"/>
          <w:numId w:val="6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pełnomocnicy – pełnomocnictwo notarialne </w:t>
      </w:r>
    </w:p>
    <w:p w:rsidR="00E31E76" w:rsidRPr="002C5F1F" w:rsidRDefault="00E31E76" w:rsidP="00FB2D1A">
      <w:pPr>
        <w:pStyle w:val="Tekstpodstawowy22"/>
        <w:numPr>
          <w:ilvl w:val="0"/>
          <w:numId w:val="6"/>
        </w:numPr>
        <w:spacing w:line="240" w:lineRule="auto"/>
        <w:ind w:left="714" w:right="70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Nieprzedłożenie wymaganych dokumentów wyżej wymienionych skutkować będzie niedopuszczeniem do udziału w przetargu.</w:t>
      </w:r>
    </w:p>
    <w:p w:rsidR="00E31E76" w:rsidRPr="002C5F1F" w:rsidRDefault="00E31E76" w:rsidP="00FB2D1A">
      <w:pPr>
        <w:pStyle w:val="Tekstpodstawowy22"/>
        <w:numPr>
          <w:ilvl w:val="0"/>
          <w:numId w:val="6"/>
        </w:numPr>
        <w:spacing w:line="240" w:lineRule="auto"/>
        <w:ind w:left="714" w:right="68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W przetargu nie mogą uczestniczyć osoby wchodzące w skład komisji oraz osoby bliskie członkom komisji. W przypadku zgłoszenia się do przetargu osoby bliskiej, członek komisji nie bierze udziału w pracach komisji.</w:t>
      </w:r>
    </w:p>
    <w:p w:rsidR="00E31E76" w:rsidRPr="002C5F1F" w:rsidRDefault="00E31E76" w:rsidP="002C5F1F">
      <w:pPr>
        <w:pStyle w:val="Tekstpodstawowy22"/>
        <w:spacing w:before="120" w:after="120" w:line="240" w:lineRule="auto"/>
        <w:ind w:left="357" w:right="68" w:firstLine="0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§ </w:t>
      </w:r>
      <w:r w:rsidR="001E5C53" w:rsidRPr="002C5F1F">
        <w:rPr>
          <w:rFonts w:ascii="Times New Roman" w:hAnsi="Times New Roman"/>
          <w:szCs w:val="22"/>
        </w:rPr>
        <w:t>7</w:t>
      </w:r>
      <w:r w:rsidRPr="002C5F1F">
        <w:rPr>
          <w:rFonts w:ascii="Times New Roman" w:hAnsi="Times New Roman"/>
          <w:szCs w:val="22"/>
        </w:rPr>
        <w:t xml:space="preserve"> 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Przewodniczący komisji otwiera przetarg, przekazując uczestnikom informacje zawarte w ogłoszeniu o przetargu oraz podaje do wiadomości imiona i nazwiska albo nazwy lub firmy osób, które wpłaciły wadium i zostały dopuszczone do przetargu.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Przewodniczący komisji informuje uczestników przetargu, że po trzecim wywołaniu najwyżej zaoferowanej ceny dalsze postąpienia nie zostaną przyjęte. 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Licytacja odbywa się przez podniesienie ręki osoby biorącej udział w przetargu oraz głośne podanie oferowanej ceny, będącej powiększeniem ceny wywoławczej o kolejne postąpienia.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Uczestnicy przetargu zgłaszają ustnie kolejne postąpienie ceny w wysokości nie niższej niż 1 % ceny wywoławczej (z zaokrągleniem w górę do pełnych dziesiątek złotych), dopóki mimo trzykrotnego wywołania, nie ma dalszych postąpień.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Przetarg jest ważny bez względu na liczbę uczestników, jeżeli chociaż jeden uczestnik zaoferował, co najmniej jedno postąpienie powyżej ceny wywoławczej.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Po ustaniu zgłaszania postąpień przewodniczący komisji przetargowej wywołuje trzykrotnie ostatnią, najwyższą cenę nieruchomości i zamyka przetarg, a następnie ogłasza imię i nazwisko osoby albo firmę osoby, która przetarg wygrała.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Przewodniczący komisji sporządza w trzech jednobrzmiących egzemplarzach protokół z przetargu, który jest podstawą do zawarcia umowy nabycia.</w:t>
      </w:r>
    </w:p>
    <w:p w:rsidR="00E31E76" w:rsidRPr="002C5F1F" w:rsidRDefault="00E31E76" w:rsidP="00FB2D1A">
      <w:pPr>
        <w:pStyle w:val="Tekstpodstawowy22"/>
        <w:numPr>
          <w:ilvl w:val="0"/>
          <w:numId w:val="7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Protokół z przeprowadzonego przetargu podpisują przewodniczący i członkowie komisji przetargowej oraz osoba wyłoniona w przetargu jako nabywca </w:t>
      </w:r>
      <w:r w:rsidR="00F53143" w:rsidRPr="002C5F1F">
        <w:rPr>
          <w:rFonts w:ascii="Times New Roman" w:hAnsi="Times New Roman"/>
          <w:szCs w:val="22"/>
        </w:rPr>
        <w:t>lokalu mieszkalnego</w:t>
      </w:r>
      <w:r w:rsidRPr="002C5F1F">
        <w:rPr>
          <w:rFonts w:ascii="Times New Roman" w:hAnsi="Times New Roman"/>
          <w:szCs w:val="22"/>
        </w:rPr>
        <w:t>.</w:t>
      </w:r>
    </w:p>
    <w:p w:rsidR="00E31E76" w:rsidRPr="002C5F1F" w:rsidRDefault="00E31E76" w:rsidP="002C5F1F">
      <w:pPr>
        <w:pStyle w:val="Tekstpodstawowy22"/>
        <w:tabs>
          <w:tab w:val="num" w:pos="0"/>
        </w:tabs>
        <w:spacing w:before="120" w:after="120" w:line="240" w:lineRule="auto"/>
        <w:ind w:right="68" w:firstLine="0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§ </w:t>
      </w:r>
      <w:r w:rsidR="001E5C53" w:rsidRPr="002C5F1F">
        <w:rPr>
          <w:rFonts w:ascii="Times New Roman" w:hAnsi="Times New Roman"/>
          <w:szCs w:val="22"/>
        </w:rPr>
        <w:t>8</w:t>
      </w:r>
    </w:p>
    <w:p w:rsidR="00E31E76" w:rsidRPr="002C5F1F" w:rsidRDefault="00E31E76" w:rsidP="00FB2D1A">
      <w:pPr>
        <w:pStyle w:val="Tekstpodstawowy22"/>
        <w:numPr>
          <w:ilvl w:val="0"/>
          <w:numId w:val="8"/>
        </w:numPr>
        <w:tabs>
          <w:tab w:val="num" w:pos="720"/>
        </w:tabs>
        <w:spacing w:line="240" w:lineRule="auto"/>
        <w:ind w:left="714" w:right="68" w:hanging="357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Uczestnik, który przetarg wygrał zostanie zawiadomiony o terminie i miejscu zawarcia umowy sprzedaży, najpóźniej w ciągu 21 dni od dnia rozstrzygnięcia przetargu. Wyznaczony termin nie może być krótszy niż 7 dni od dnia doręczenia zawiadomienia.</w:t>
      </w:r>
    </w:p>
    <w:p w:rsidR="00E31E76" w:rsidRPr="002C5F1F" w:rsidRDefault="00E31E76" w:rsidP="00FB2D1A">
      <w:pPr>
        <w:pStyle w:val="Tekstpodstawowy22"/>
        <w:numPr>
          <w:ilvl w:val="0"/>
          <w:numId w:val="8"/>
        </w:numPr>
        <w:tabs>
          <w:tab w:val="num" w:pos="720"/>
        </w:tabs>
        <w:spacing w:line="240" w:lineRule="auto"/>
        <w:ind w:left="720" w:right="68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Jeżeli osoba ustalona jako nabywca nieruchomości nie przystąp</w:t>
      </w:r>
      <w:r w:rsidR="00A36495" w:rsidRPr="002C5F1F">
        <w:rPr>
          <w:rFonts w:ascii="Times New Roman" w:hAnsi="Times New Roman"/>
          <w:szCs w:val="22"/>
        </w:rPr>
        <w:t>i do zawarcia umowy w miejscu i </w:t>
      </w:r>
      <w:r w:rsidRPr="002C5F1F">
        <w:rPr>
          <w:rFonts w:ascii="Times New Roman" w:hAnsi="Times New Roman"/>
          <w:szCs w:val="22"/>
        </w:rPr>
        <w:t>terminie podanych w zawiadomieniu, Burmistrz Miasta Węgrowa może odstąpić od zawarcia umowy, a wpłacone wadium nie podlega zwrotowi.</w:t>
      </w:r>
    </w:p>
    <w:p w:rsidR="00E31E76" w:rsidRPr="002C5F1F" w:rsidRDefault="00E31E76" w:rsidP="002C5F1F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§ </w:t>
      </w:r>
      <w:r w:rsidR="001E5C53" w:rsidRPr="002C5F1F">
        <w:rPr>
          <w:rFonts w:ascii="Times New Roman" w:hAnsi="Times New Roman"/>
          <w:szCs w:val="22"/>
        </w:rPr>
        <w:t>9</w:t>
      </w:r>
    </w:p>
    <w:p w:rsidR="00E31E76" w:rsidRPr="002C5F1F" w:rsidRDefault="00E31E76" w:rsidP="00FB2D1A">
      <w:pPr>
        <w:pStyle w:val="Tekstpodstawowy22"/>
        <w:spacing w:line="240" w:lineRule="auto"/>
        <w:ind w:right="68" w:firstLine="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Zwycięzca przetargu zobowiązany jest zapłacić ustaloną w przetargu cenę sprzedaży nieruchomości</w:t>
      </w:r>
      <w:r w:rsidR="001B4539" w:rsidRPr="002C5F1F">
        <w:rPr>
          <w:rFonts w:ascii="Times New Roman" w:hAnsi="Times New Roman"/>
          <w:szCs w:val="22"/>
        </w:rPr>
        <w:t xml:space="preserve"> stanowiącej lokal mieszkalny </w:t>
      </w:r>
      <w:r w:rsidRPr="002C5F1F">
        <w:rPr>
          <w:rFonts w:ascii="Times New Roman" w:hAnsi="Times New Roman"/>
          <w:szCs w:val="22"/>
        </w:rPr>
        <w:t xml:space="preserve">pomniejszoną o wpłacone wadium, przelewem na rachunek bankowy Urzędu Miejskiego w Węgrowie w PKO BP O/Węgrów </w:t>
      </w:r>
      <w:r w:rsidRPr="002C5F1F">
        <w:rPr>
          <w:rFonts w:ascii="Times New Roman" w:hAnsi="Times New Roman"/>
          <w:b/>
          <w:bCs/>
          <w:szCs w:val="22"/>
        </w:rPr>
        <w:t>Nr 75 1020 4476 0000 8902 0094 6004</w:t>
      </w:r>
      <w:r w:rsidRPr="002C5F1F">
        <w:rPr>
          <w:rFonts w:ascii="Times New Roman" w:hAnsi="Times New Roman"/>
          <w:szCs w:val="22"/>
        </w:rPr>
        <w:t xml:space="preserve"> przed zawarciem aktu notarialnego w terminie i w sposób umożliwiający potwierdzenie wpływu środków na wyżej wskazane konto. </w:t>
      </w:r>
    </w:p>
    <w:p w:rsidR="00E31E76" w:rsidRPr="002C5F1F" w:rsidRDefault="00E31E76" w:rsidP="001E5C53">
      <w:pPr>
        <w:pStyle w:val="Tekstpodstawowy22"/>
        <w:spacing w:after="120" w:line="240" w:lineRule="auto"/>
        <w:ind w:left="357" w:right="68" w:hanging="357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§ </w:t>
      </w:r>
      <w:r w:rsidR="001E5C53" w:rsidRPr="002C5F1F">
        <w:rPr>
          <w:rFonts w:ascii="Times New Roman" w:hAnsi="Times New Roman"/>
          <w:szCs w:val="22"/>
        </w:rPr>
        <w:t>10</w:t>
      </w:r>
    </w:p>
    <w:p w:rsidR="00E31E76" w:rsidRPr="002C5F1F" w:rsidRDefault="00E31E76" w:rsidP="00FB2D1A">
      <w:pPr>
        <w:pStyle w:val="Tekstpodstawowy22"/>
        <w:spacing w:line="240" w:lineRule="auto"/>
        <w:ind w:right="70" w:firstLine="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Nabycie nieruchomości przez cudzoziemca następuje z uwzględnie</w:t>
      </w:r>
      <w:r w:rsidR="00BF728C" w:rsidRPr="002C5F1F">
        <w:rPr>
          <w:rFonts w:ascii="Times New Roman" w:hAnsi="Times New Roman"/>
          <w:szCs w:val="22"/>
        </w:rPr>
        <w:t>niem przepisów ustawy z dnia 24 </w:t>
      </w:r>
      <w:r w:rsidRPr="002C5F1F">
        <w:rPr>
          <w:rFonts w:ascii="Times New Roman" w:hAnsi="Times New Roman"/>
          <w:szCs w:val="22"/>
        </w:rPr>
        <w:t>marca 1920 r. o nabywaniu nieruchomości przez cudzoziemców (t</w:t>
      </w:r>
      <w:r w:rsidR="001A7F97" w:rsidRPr="002C5F1F">
        <w:rPr>
          <w:rFonts w:ascii="Times New Roman" w:hAnsi="Times New Roman"/>
          <w:szCs w:val="22"/>
        </w:rPr>
        <w:t xml:space="preserve">ekst </w:t>
      </w:r>
      <w:r w:rsidRPr="002C5F1F">
        <w:rPr>
          <w:rFonts w:ascii="Times New Roman" w:hAnsi="Times New Roman"/>
          <w:szCs w:val="22"/>
        </w:rPr>
        <w:t>j</w:t>
      </w:r>
      <w:r w:rsidR="001A7F97" w:rsidRPr="002C5F1F">
        <w:rPr>
          <w:rFonts w:ascii="Times New Roman" w:hAnsi="Times New Roman"/>
          <w:szCs w:val="22"/>
        </w:rPr>
        <w:t xml:space="preserve">ednolity: </w:t>
      </w:r>
      <w:r w:rsidR="004C43F8" w:rsidRPr="002C5F1F">
        <w:rPr>
          <w:rFonts w:ascii="Times New Roman" w:eastAsia="Arial Unicode MS" w:hAnsi="Times New Roman"/>
          <w:szCs w:val="22"/>
        </w:rPr>
        <w:t>Dz.U. z 20</w:t>
      </w:r>
      <w:r w:rsidR="00C94D3D">
        <w:rPr>
          <w:rFonts w:ascii="Times New Roman" w:eastAsia="Arial Unicode MS" w:hAnsi="Times New Roman"/>
          <w:szCs w:val="22"/>
        </w:rPr>
        <w:t>2</w:t>
      </w:r>
      <w:r w:rsidR="004C43F8" w:rsidRPr="002C5F1F">
        <w:rPr>
          <w:rFonts w:ascii="Times New Roman" w:eastAsia="Arial Unicode MS" w:hAnsi="Times New Roman"/>
          <w:szCs w:val="22"/>
        </w:rPr>
        <w:t>1 </w:t>
      </w:r>
      <w:r w:rsidR="009A7928" w:rsidRPr="002C5F1F">
        <w:rPr>
          <w:rFonts w:ascii="Times New Roman" w:eastAsia="Arial Unicode MS" w:hAnsi="Times New Roman"/>
          <w:szCs w:val="22"/>
        </w:rPr>
        <w:t>r. poz. 2</w:t>
      </w:r>
      <w:r w:rsidR="00C94D3D">
        <w:rPr>
          <w:rFonts w:ascii="Times New Roman" w:eastAsia="Arial Unicode MS" w:hAnsi="Times New Roman"/>
          <w:szCs w:val="22"/>
        </w:rPr>
        <w:t>354</w:t>
      </w:r>
      <w:r w:rsidR="009A7928" w:rsidRPr="002C5F1F">
        <w:rPr>
          <w:rFonts w:ascii="Times New Roman" w:eastAsia="Arial Unicode MS" w:hAnsi="Times New Roman"/>
          <w:szCs w:val="22"/>
        </w:rPr>
        <w:t>)</w:t>
      </w:r>
      <w:r w:rsidRPr="002C5F1F">
        <w:rPr>
          <w:rFonts w:ascii="Times New Roman" w:hAnsi="Times New Roman"/>
          <w:szCs w:val="22"/>
        </w:rPr>
        <w:t xml:space="preserve">. </w:t>
      </w:r>
    </w:p>
    <w:p w:rsidR="00C94D3D" w:rsidRDefault="00C94D3D" w:rsidP="001E5C53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Cs w:val="22"/>
        </w:rPr>
      </w:pPr>
    </w:p>
    <w:p w:rsidR="00E31E76" w:rsidRPr="002C5F1F" w:rsidRDefault="00E31E76" w:rsidP="001E5C53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lastRenderedPageBreak/>
        <w:t>§ 1</w:t>
      </w:r>
      <w:r w:rsidR="001E5C53" w:rsidRPr="002C5F1F">
        <w:rPr>
          <w:rFonts w:ascii="Times New Roman" w:hAnsi="Times New Roman"/>
          <w:szCs w:val="22"/>
        </w:rPr>
        <w:t>1</w:t>
      </w:r>
    </w:p>
    <w:p w:rsidR="00E31E76" w:rsidRPr="002C5F1F" w:rsidRDefault="00E31E76" w:rsidP="00FB2D1A">
      <w:pPr>
        <w:pStyle w:val="Tekstpodstawowy22"/>
        <w:spacing w:line="240" w:lineRule="auto"/>
        <w:ind w:right="68" w:firstLine="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Koszty aktu notarialnego ponosi nabywca nieruchomości.</w:t>
      </w:r>
    </w:p>
    <w:p w:rsidR="001E5C53" w:rsidRPr="002C5F1F" w:rsidRDefault="001E5C53" w:rsidP="00FB2D1A">
      <w:pPr>
        <w:pStyle w:val="Tekstpodstawowy22"/>
        <w:spacing w:line="240" w:lineRule="auto"/>
        <w:ind w:left="360" w:right="68" w:hanging="360"/>
        <w:jc w:val="center"/>
        <w:rPr>
          <w:rFonts w:ascii="Times New Roman" w:hAnsi="Times New Roman"/>
          <w:szCs w:val="22"/>
        </w:rPr>
      </w:pPr>
    </w:p>
    <w:p w:rsidR="00E31E76" w:rsidRPr="002C5F1F" w:rsidRDefault="00E31E76" w:rsidP="00FB2D1A">
      <w:pPr>
        <w:pStyle w:val="Tekstpodstawowy22"/>
        <w:spacing w:line="240" w:lineRule="auto"/>
        <w:ind w:left="360" w:right="68" w:hanging="360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§ 1</w:t>
      </w:r>
      <w:r w:rsidR="001E5C53" w:rsidRPr="002C5F1F">
        <w:rPr>
          <w:rFonts w:ascii="Times New Roman" w:hAnsi="Times New Roman"/>
          <w:szCs w:val="22"/>
        </w:rPr>
        <w:t>2</w:t>
      </w:r>
    </w:p>
    <w:p w:rsidR="00E31E76" w:rsidRPr="002C5F1F" w:rsidRDefault="00E31E76" w:rsidP="00FB2D1A">
      <w:pPr>
        <w:pStyle w:val="Tekstpodstawowy22"/>
        <w:spacing w:line="240" w:lineRule="auto"/>
        <w:ind w:right="68" w:firstLine="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Burmistrz Miasta zastrzega sobie prawo odwołania przetargu lub jego unieważnienia w przypadku zaistnienia uzasadnionych przyczyn.</w:t>
      </w:r>
    </w:p>
    <w:p w:rsidR="00E31E76" w:rsidRPr="002C5F1F" w:rsidRDefault="00E31E76" w:rsidP="00FB2D1A">
      <w:pPr>
        <w:pStyle w:val="Tekstpodstawowy22"/>
        <w:spacing w:line="240" w:lineRule="auto"/>
        <w:ind w:left="360" w:right="68" w:hanging="360"/>
        <w:jc w:val="center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§ 1</w:t>
      </w:r>
      <w:r w:rsidR="001E5C53" w:rsidRPr="002C5F1F">
        <w:rPr>
          <w:rFonts w:ascii="Times New Roman" w:hAnsi="Times New Roman"/>
          <w:szCs w:val="22"/>
        </w:rPr>
        <w:t>3</w:t>
      </w:r>
    </w:p>
    <w:p w:rsidR="00E31E76" w:rsidRPr="002C5F1F" w:rsidRDefault="00E31E76" w:rsidP="00B9688C">
      <w:pPr>
        <w:pStyle w:val="Tekstpodstawowy2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right="68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 xml:space="preserve">Uczestnik przetargu może zaskarżyć czynności związane z przeprowadzeniem przetargu do Burmistrza Miasta w terminie 7 dni od dnia ogłoszenia wyniku przetargu. </w:t>
      </w:r>
    </w:p>
    <w:p w:rsidR="00E31E76" w:rsidRPr="002C5F1F" w:rsidRDefault="00E31E76" w:rsidP="00B9688C">
      <w:pPr>
        <w:pStyle w:val="Tekstpodstawowy2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right="68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W przypadku wniesienia skargi wstrzymuje się dalsze czynności związane ze zbyciem nieruchomości.</w:t>
      </w:r>
    </w:p>
    <w:p w:rsidR="00E31E76" w:rsidRPr="002C5F1F" w:rsidRDefault="00E31E76" w:rsidP="00B9688C">
      <w:pPr>
        <w:pStyle w:val="Tekstpodstawowy2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Burmistrz Miasta rozpatruje skargę w terminie 7 dni od daty jej otrzymania. Burmistrz Miasta może uznać skargę za zasadną i nakazać powtórzenie czynności przetargowych lub unieważnić przetarg albo uznać skargę za niezasadną.</w:t>
      </w:r>
    </w:p>
    <w:p w:rsidR="00E31E76" w:rsidRPr="002C5F1F" w:rsidRDefault="00E31E76" w:rsidP="00B9688C">
      <w:pPr>
        <w:pStyle w:val="Tekstpodstawowy2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Po rozpatrzeniu skargi zawiadamia się skarżącego i wywiesza niezwłocznie, na okres 7 dni w siedzibie Urzędu Miejskiego informację o sposobie rozpatrzenia skargi.</w:t>
      </w:r>
    </w:p>
    <w:p w:rsidR="00E31E76" w:rsidRPr="002C5F1F" w:rsidRDefault="00E31E76" w:rsidP="00B9688C">
      <w:pPr>
        <w:pStyle w:val="Tekstpodstawowy2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Cs w:val="22"/>
        </w:rPr>
      </w:pPr>
      <w:r w:rsidRPr="002C5F1F">
        <w:rPr>
          <w:rFonts w:ascii="Times New Roman" w:hAnsi="Times New Roman"/>
          <w:szCs w:val="22"/>
        </w:rPr>
        <w:t>W przypadku niezaskarżenia w wyznaczonym terminie czynności związanych z przeprowadzeniem przetargu albo w razie uznania skargi za niezasadną podaje się do publicznej wiadomości, wywieszając w siedzibie urzędu na okres 7 dni, informację o wyniku przetargu.</w:t>
      </w:r>
    </w:p>
    <w:p w:rsidR="009B278B" w:rsidRPr="002C5F1F" w:rsidRDefault="009B278B" w:rsidP="00B9688C">
      <w:pPr>
        <w:ind w:left="360"/>
        <w:rPr>
          <w:sz w:val="22"/>
          <w:szCs w:val="22"/>
        </w:rPr>
      </w:pPr>
    </w:p>
    <w:p w:rsidR="001A030C" w:rsidRDefault="001A030C" w:rsidP="001A030C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1A030C" w:rsidSect="00A364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72D" w:rsidRDefault="008A572D" w:rsidP="00FB2D1A">
      <w:r>
        <w:separator/>
      </w:r>
    </w:p>
  </w:endnote>
  <w:endnote w:type="continuationSeparator" w:id="0">
    <w:p w:rsidR="008A572D" w:rsidRDefault="008A572D" w:rsidP="00FB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72D" w:rsidRDefault="008A572D" w:rsidP="00FB2D1A">
      <w:r>
        <w:separator/>
      </w:r>
    </w:p>
  </w:footnote>
  <w:footnote w:type="continuationSeparator" w:id="0">
    <w:p w:rsidR="008A572D" w:rsidRDefault="008A572D" w:rsidP="00FB2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B6B2C"/>
    <w:multiLevelType w:val="hybridMultilevel"/>
    <w:tmpl w:val="AFAE3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453A2"/>
    <w:multiLevelType w:val="hybridMultilevel"/>
    <w:tmpl w:val="0DF82C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81E15"/>
    <w:multiLevelType w:val="hybridMultilevel"/>
    <w:tmpl w:val="A2EA774C"/>
    <w:lvl w:ilvl="0" w:tplc="0415000F">
      <w:start w:val="1"/>
      <w:numFmt w:val="decimal"/>
      <w:lvlText w:val="%1."/>
      <w:lvlJc w:val="left"/>
      <w:pPr>
        <w:tabs>
          <w:tab w:val="num" w:pos="-354"/>
        </w:tabs>
        <w:ind w:left="-3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6"/>
        </w:tabs>
        <w:ind w:left="3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6"/>
        </w:tabs>
        <w:ind w:left="10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6"/>
        </w:tabs>
        <w:ind w:left="25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6"/>
        </w:tabs>
        <w:ind w:left="32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6"/>
        </w:tabs>
        <w:ind w:left="46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6"/>
        </w:tabs>
        <w:ind w:left="5406" w:hanging="360"/>
      </w:pPr>
    </w:lvl>
  </w:abstractNum>
  <w:abstractNum w:abstractNumId="3" w15:restartNumberingAfterBreak="0">
    <w:nsid w:val="25266DD2"/>
    <w:multiLevelType w:val="hybridMultilevel"/>
    <w:tmpl w:val="DFF8EF08"/>
    <w:lvl w:ilvl="0" w:tplc="671E4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023E4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2CF02F2E"/>
    <w:multiLevelType w:val="hybridMultilevel"/>
    <w:tmpl w:val="5EC8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D4134"/>
    <w:multiLevelType w:val="hybridMultilevel"/>
    <w:tmpl w:val="81D64FFA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6" w15:restartNumberingAfterBreak="0">
    <w:nsid w:val="2F6C74EE"/>
    <w:multiLevelType w:val="hybridMultilevel"/>
    <w:tmpl w:val="2E8642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76BF6"/>
    <w:multiLevelType w:val="hybridMultilevel"/>
    <w:tmpl w:val="81D64F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DE1C1B"/>
    <w:multiLevelType w:val="hybridMultilevel"/>
    <w:tmpl w:val="E49604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9" w15:restartNumberingAfterBreak="0">
    <w:nsid w:val="4FC02EF2"/>
    <w:multiLevelType w:val="hybridMultilevel"/>
    <w:tmpl w:val="86387F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B37747"/>
    <w:multiLevelType w:val="hybridMultilevel"/>
    <w:tmpl w:val="78781B14"/>
    <w:lvl w:ilvl="0" w:tplc="671E4666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9B023E40">
      <w:numFmt w:val="bullet"/>
      <w:lvlText w:val="-"/>
      <w:lvlJc w:val="left"/>
      <w:pPr>
        <w:tabs>
          <w:tab w:val="num" w:pos="1422"/>
        </w:tabs>
        <w:ind w:left="1422" w:hanging="360"/>
      </w:pPr>
      <w:rPr>
        <w:rFonts w:ascii="Times New Roman" w:eastAsia="MS Mincho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782"/>
        </w:tabs>
        <w:ind w:left="178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22"/>
        </w:tabs>
        <w:ind w:left="322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42"/>
        </w:tabs>
        <w:ind w:left="394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82"/>
        </w:tabs>
        <w:ind w:left="538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02"/>
        </w:tabs>
        <w:ind w:left="6102" w:hanging="360"/>
      </w:pPr>
    </w:lvl>
  </w:abstractNum>
  <w:abstractNum w:abstractNumId="11" w15:restartNumberingAfterBreak="0">
    <w:nsid w:val="6AB274DC"/>
    <w:multiLevelType w:val="hybridMultilevel"/>
    <w:tmpl w:val="C300600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D6A0F"/>
    <w:multiLevelType w:val="hybridMultilevel"/>
    <w:tmpl w:val="2FAC5D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0"/>
  </w:num>
  <w:num w:numId="13">
    <w:abstractNumId w:val="6"/>
  </w:num>
  <w:num w:numId="14">
    <w:abstractNumId w:val="9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88"/>
    <w:rsid w:val="00013BF8"/>
    <w:rsid w:val="00016B1A"/>
    <w:rsid w:val="00046156"/>
    <w:rsid w:val="00050D60"/>
    <w:rsid w:val="0006143F"/>
    <w:rsid w:val="000767BD"/>
    <w:rsid w:val="000867C1"/>
    <w:rsid w:val="00094D34"/>
    <w:rsid w:val="00137059"/>
    <w:rsid w:val="00174591"/>
    <w:rsid w:val="001A030C"/>
    <w:rsid w:val="001A7F97"/>
    <w:rsid w:val="001B03FF"/>
    <w:rsid w:val="001B4539"/>
    <w:rsid w:val="001E5C53"/>
    <w:rsid w:val="002769B7"/>
    <w:rsid w:val="0029484E"/>
    <w:rsid w:val="002A4C0C"/>
    <w:rsid w:val="002B59F8"/>
    <w:rsid w:val="002C5F1F"/>
    <w:rsid w:val="002E524F"/>
    <w:rsid w:val="002E60A6"/>
    <w:rsid w:val="002F3008"/>
    <w:rsid w:val="00307569"/>
    <w:rsid w:val="003149D7"/>
    <w:rsid w:val="00327770"/>
    <w:rsid w:val="003515A0"/>
    <w:rsid w:val="00351BD1"/>
    <w:rsid w:val="003E4E1A"/>
    <w:rsid w:val="003E7C13"/>
    <w:rsid w:val="00447199"/>
    <w:rsid w:val="00454F71"/>
    <w:rsid w:val="004731B7"/>
    <w:rsid w:val="00496BCD"/>
    <w:rsid w:val="004C43F8"/>
    <w:rsid w:val="004C4B22"/>
    <w:rsid w:val="004C576A"/>
    <w:rsid w:val="004E0496"/>
    <w:rsid w:val="004E4267"/>
    <w:rsid w:val="004F0D14"/>
    <w:rsid w:val="00535C70"/>
    <w:rsid w:val="005617A1"/>
    <w:rsid w:val="0059014C"/>
    <w:rsid w:val="005D1939"/>
    <w:rsid w:val="005E4D56"/>
    <w:rsid w:val="005F5F63"/>
    <w:rsid w:val="0061259F"/>
    <w:rsid w:val="00641952"/>
    <w:rsid w:val="00643AA1"/>
    <w:rsid w:val="00644332"/>
    <w:rsid w:val="00670E99"/>
    <w:rsid w:val="006953FF"/>
    <w:rsid w:val="006B24A7"/>
    <w:rsid w:val="007235A7"/>
    <w:rsid w:val="007A379B"/>
    <w:rsid w:val="00810F96"/>
    <w:rsid w:val="00825421"/>
    <w:rsid w:val="00826080"/>
    <w:rsid w:val="008607F3"/>
    <w:rsid w:val="008A08C2"/>
    <w:rsid w:val="008A13D8"/>
    <w:rsid w:val="008A572D"/>
    <w:rsid w:val="009A7928"/>
    <w:rsid w:val="009B278B"/>
    <w:rsid w:val="009C65A3"/>
    <w:rsid w:val="009D4CEC"/>
    <w:rsid w:val="009F6EC1"/>
    <w:rsid w:val="00A36495"/>
    <w:rsid w:val="00A5169B"/>
    <w:rsid w:val="00A8363A"/>
    <w:rsid w:val="00AA0025"/>
    <w:rsid w:val="00AA2FAF"/>
    <w:rsid w:val="00B060D9"/>
    <w:rsid w:val="00B9688C"/>
    <w:rsid w:val="00BC1B43"/>
    <w:rsid w:val="00BC2360"/>
    <w:rsid w:val="00BF728C"/>
    <w:rsid w:val="00C86BE4"/>
    <w:rsid w:val="00C94D3D"/>
    <w:rsid w:val="00D41CAE"/>
    <w:rsid w:val="00D64B4B"/>
    <w:rsid w:val="00DA33FC"/>
    <w:rsid w:val="00DA4E61"/>
    <w:rsid w:val="00DB317A"/>
    <w:rsid w:val="00DD14C8"/>
    <w:rsid w:val="00DF62CA"/>
    <w:rsid w:val="00E233F0"/>
    <w:rsid w:val="00E31E76"/>
    <w:rsid w:val="00EB32A7"/>
    <w:rsid w:val="00EF72E3"/>
    <w:rsid w:val="00F04C2C"/>
    <w:rsid w:val="00F07ABD"/>
    <w:rsid w:val="00F32DD2"/>
    <w:rsid w:val="00F371C7"/>
    <w:rsid w:val="00F46C67"/>
    <w:rsid w:val="00F510AB"/>
    <w:rsid w:val="00F53143"/>
    <w:rsid w:val="00F56816"/>
    <w:rsid w:val="00F76688"/>
    <w:rsid w:val="00FB2D1A"/>
    <w:rsid w:val="00FE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ECD85-6FAC-4670-8C97-C33D62E7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1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31E76"/>
    <w:pPr>
      <w:keepNext/>
      <w:outlineLvl w:val="0"/>
    </w:pPr>
    <w:rPr>
      <w:rFonts w:ascii="Arial" w:eastAsia="Arial Unicode MS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1E76"/>
    <w:rPr>
      <w:rFonts w:ascii="Arial" w:eastAsia="Arial Unicode MS" w:hAnsi="Arial" w:cs="Arial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31E76"/>
    <w:pPr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E31E7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31E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31E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31E76"/>
    <w:pPr>
      <w:ind w:left="720"/>
      <w:contextualSpacing/>
    </w:pPr>
  </w:style>
  <w:style w:type="paragraph" w:customStyle="1" w:styleId="Tekstpodstawowy21">
    <w:name w:val="Tekst podstawowy 21"/>
    <w:basedOn w:val="Normalny"/>
    <w:rsid w:val="00E31E76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E31E76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A792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7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79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D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D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2D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D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1140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Stosio</dc:creator>
  <cp:keywords/>
  <dc:description/>
  <cp:lastModifiedBy>Anna Stosio</cp:lastModifiedBy>
  <cp:revision>25</cp:revision>
  <cp:lastPrinted>2023-01-12T07:59:00Z</cp:lastPrinted>
  <dcterms:created xsi:type="dcterms:W3CDTF">2023-01-02T11:41:00Z</dcterms:created>
  <dcterms:modified xsi:type="dcterms:W3CDTF">2023-01-12T08:01:00Z</dcterms:modified>
</cp:coreProperties>
</file>